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C" w:rsidRDefault="002B42BC" w:rsidP="002B42B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2B42BC" w:rsidRDefault="002B42BC" w:rsidP="002B42BC">
      <w:pPr>
        <w:jc w:val="center"/>
      </w:pPr>
      <w:r>
        <w:t>СВЕРДЛОВСКАЯ ОБЛАСТЬ</w:t>
      </w:r>
    </w:p>
    <w:p w:rsidR="002B42BC" w:rsidRDefault="002B42BC" w:rsidP="002B42B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2B42BC" w:rsidRDefault="002B42BC" w:rsidP="002B42BC">
      <w:pPr>
        <w:jc w:val="center"/>
      </w:pPr>
      <w:r>
        <w:t>41-е внеочередное заседание Думы городского округа</w:t>
      </w:r>
    </w:p>
    <w:p w:rsidR="002B42BC" w:rsidRDefault="002B42BC" w:rsidP="002B42BC">
      <w:pPr>
        <w:jc w:val="center"/>
      </w:pPr>
    </w:p>
    <w:p w:rsidR="002B42BC" w:rsidRDefault="002B42BC" w:rsidP="002B42BC">
      <w:pPr>
        <w:jc w:val="center"/>
      </w:pPr>
      <w:r>
        <w:t>РЕШЕНИЕ № 41/7</w:t>
      </w:r>
    </w:p>
    <w:p w:rsidR="002B42BC" w:rsidRDefault="002B42BC" w:rsidP="002B42BC">
      <w:pPr>
        <w:jc w:val="center"/>
      </w:pPr>
    </w:p>
    <w:p w:rsidR="002B42BC" w:rsidRDefault="002B42BC" w:rsidP="002B42BC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2B42BC" w:rsidRDefault="002B42BC" w:rsidP="002B42BC">
      <w:pPr>
        <w:jc w:val="both"/>
        <w:rPr>
          <w:b/>
        </w:rPr>
      </w:pPr>
    </w:p>
    <w:p w:rsidR="002B42BC" w:rsidRPr="006E1E39" w:rsidRDefault="002B42BC" w:rsidP="002B42BC">
      <w:pPr>
        <w:rPr>
          <w:b/>
        </w:rPr>
      </w:pPr>
      <w:r w:rsidRPr="006E1E39">
        <w:rPr>
          <w:b/>
        </w:rPr>
        <w:t>Об установлении на территории городского округа</w:t>
      </w:r>
    </w:p>
    <w:p w:rsidR="002B42BC" w:rsidRDefault="002B42BC" w:rsidP="002B42BC">
      <w:pPr>
        <w:rPr>
          <w:b/>
        </w:rPr>
      </w:pPr>
      <w:r w:rsidRPr="006E1E39">
        <w:rPr>
          <w:b/>
        </w:rPr>
        <w:t xml:space="preserve">ЗАТО </w:t>
      </w:r>
      <w:proofErr w:type="gramStart"/>
      <w:r w:rsidRPr="006E1E39">
        <w:rPr>
          <w:b/>
        </w:rPr>
        <w:t>Свободный</w:t>
      </w:r>
      <w:proofErr w:type="gramEnd"/>
      <w:r w:rsidRPr="006E1E39">
        <w:rPr>
          <w:b/>
        </w:rPr>
        <w:t xml:space="preserve"> налога на имущество физических лиц</w:t>
      </w:r>
    </w:p>
    <w:p w:rsidR="002B42BC" w:rsidRPr="006E1E39" w:rsidRDefault="002B42BC" w:rsidP="002B42BC">
      <w:pPr>
        <w:rPr>
          <w:b/>
        </w:rPr>
      </w:pPr>
    </w:p>
    <w:p w:rsidR="002B42BC" w:rsidRPr="00B32430" w:rsidRDefault="002B42BC" w:rsidP="002B42BC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352B56">
        <w:t>В соответствии с Федеральным законом от 04.10.2014г. № 284-ФЗ «О внесении изменений в статьи 12 и 85 части первой и часть вторую Налогового кодекса Российской Федерации и пр</w:t>
      </w:r>
      <w:r w:rsidRPr="00352B56">
        <w:t>и</w:t>
      </w:r>
      <w:r w:rsidRPr="00352B56">
        <w:t xml:space="preserve">знании утратившим силу Закона Российской Федерации «О налогах на имущество физических лиц», руководствуясь </w:t>
      </w:r>
      <w:proofErr w:type="spellStart"/>
      <w:r w:rsidRPr="00352B56">
        <w:t>п</w:t>
      </w:r>
      <w:r>
        <w:t>п</w:t>
      </w:r>
      <w:proofErr w:type="spellEnd"/>
      <w:r w:rsidRPr="00352B56">
        <w:t>. 3</w:t>
      </w:r>
      <w:r>
        <w:t xml:space="preserve"> п. 2 </w:t>
      </w:r>
      <w:r w:rsidRPr="00352B56">
        <w:t xml:space="preserve"> статьи 22 </w:t>
      </w:r>
      <w:r>
        <w:t>Устава городского округа</w:t>
      </w:r>
      <w:r w:rsidRPr="00B32430">
        <w:t>,</w:t>
      </w:r>
      <w:r>
        <w:t xml:space="preserve"> </w:t>
      </w:r>
      <w:r w:rsidRPr="00B32430">
        <w:t>Дума горо</w:t>
      </w:r>
      <w:r w:rsidRPr="00B32430">
        <w:t>д</w:t>
      </w:r>
      <w:r w:rsidRPr="00B32430">
        <w:t>ского округа</w:t>
      </w:r>
      <w:proofErr w:type="gramEnd"/>
    </w:p>
    <w:p w:rsidR="002B42BC" w:rsidRPr="00B32430" w:rsidRDefault="002B42BC" w:rsidP="002B42BC">
      <w:pPr>
        <w:jc w:val="center"/>
      </w:pPr>
      <w:r w:rsidRPr="00B32430">
        <w:t>РЕШИЛА: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1. Установить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налог на имущество ф</w:t>
      </w:r>
      <w:r>
        <w:t>и</w:t>
      </w:r>
      <w:r>
        <w:t>зических лиц (далее - налог)</w:t>
      </w:r>
      <w:r w:rsidRPr="00F048F6">
        <w:t xml:space="preserve"> </w:t>
      </w:r>
      <w:r>
        <w:t xml:space="preserve">с 01.01.2015 г. 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2. Налогоплательщиками налога признаются физические лица, обладающие правом со</w:t>
      </w:r>
      <w:r>
        <w:t>б</w:t>
      </w:r>
      <w:r>
        <w:t>ственности на имущество, признаваемое объектом налогообложения в соответствии с пунктом 3 н</w:t>
      </w:r>
      <w:r>
        <w:t>а</w:t>
      </w:r>
      <w:r>
        <w:t>стоящего решения.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3. Объектом налогообложения признается расположенное в пределах городского округа следующее имущество: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1) жилой дом;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2) жилое помещение (квартира, комната);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4) единый недвижимый комплекс;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5) объект незавершенного строительства;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6) иные здание, строение, сооружение, помещение.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</w:t>
      </w:r>
      <w:r>
        <w:t>щ</w:t>
      </w:r>
      <w:r>
        <w:t>ного строительства, относятся к жилым домам.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Не признается объектом налогообложения имущество, входящее в состав общего имущ</w:t>
      </w:r>
      <w:r>
        <w:t>е</w:t>
      </w:r>
      <w:r>
        <w:t>ства многоквартирного дома.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4.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</w:t>
      </w:r>
      <w:r>
        <w:t>о</w:t>
      </w:r>
      <w:r>
        <w:t>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5. Ставки налога на имущество физических лиц устанавливаются в </w:t>
      </w:r>
      <w:proofErr w:type="gramStart"/>
      <w:r>
        <w:t>зависимости</w:t>
      </w:r>
      <w:proofErr w:type="gramEnd"/>
      <w:r>
        <w:t xml:space="preserve"> умноже</w:t>
      </w:r>
      <w:r>
        <w:t>н</w:t>
      </w:r>
      <w:r>
        <w:t>ной на коэффициент-дефлятор суммарной инвентаризационной стоимости объектов налогообл</w:t>
      </w:r>
      <w:r>
        <w:t>о</w:t>
      </w:r>
      <w:r>
        <w:t>жения, принадлежащих на праве собственности налогоплательщику (с учетом доли налогопл</w:t>
      </w:r>
      <w:r>
        <w:t>а</w:t>
      </w:r>
      <w:r>
        <w:t>тельщика в праве общей собственности на каждый из таких объектов), расположенных в пределах городского округа ЗАТО Свободный (Приложение № 1).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6. Налогоплательщики налога на имущество физических лиц уплачивают налог на имущество физических лиц в порядке и сроки, установленные законодательством Российской Фед</w:t>
      </w:r>
      <w:r>
        <w:t>е</w:t>
      </w:r>
      <w:r>
        <w:t>рации о налогах и сборах.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7. Право на налоговую льготу имеют следующие категории налогоплательщиков: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2) инвалиды I и II групп инвалидности;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3) инвалиды с детства;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lastRenderedPageBreak/>
        <w:t>4) участники гражданской войны и Великой Отечественной войны, других боевых опер</w:t>
      </w:r>
      <w:r>
        <w:t>а</w:t>
      </w:r>
      <w:r>
        <w:t>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proofErr w:type="gramStart"/>
      <w:r>
        <w:t>5) лица вольнонаемного состава Советской Армии, Военно-Морского Флота, органов вну</w:t>
      </w:r>
      <w:r>
        <w:t>т</w:t>
      </w:r>
      <w:r>
        <w:t>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</w:t>
      </w:r>
      <w:r>
        <w:t>н</w:t>
      </w:r>
      <w:r>
        <w:t>ной войны, либо лица, находившиеся в этот период в городах, участие в обороне которых засчитыв</w:t>
      </w:r>
      <w:r>
        <w:t>а</w:t>
      </w:r>
      <w:r>
        <w:t>ется этим лицам в выслугу лет для назначения пенсии на льготных условиях, установленных для военно-служащих</w:t>
      </w:r>
      <w:proofErr w:type="gramEnd"/>
      <w:r>
        <w:t xml:space="preserve"> частей действующей армии;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proofErr w:type="gramStart"/>
      <w:r>
        <w:t>6) лица, имеющие право на получение социальной поддержки в соответствии с Законом Российской Федерации от 15 мая 1991 года N 1244-1 «О социальной защите граждан, подвергши</w:t>
      </w:r>
      <w:r>
        <w:t>х</w:t>
      </w:r>
      <w:r>
        <w:t>ся воздействию радиации вследствие катастрофы на Чернобыльской АЭС», в соответствии с Ф</w:t>
      </w:r>
      <w:r>
        <w:t>е</w:t>
      </w:r>
      <w:r>
        <w:t>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t xml:space="preserve"> </w:t>
      </w:r>
      <w:proofErr w:type="gramStart"/>
      <w:r>
        <w:t>произво</w:t>
      </w:r>
      <w:r>
        <w:t>д</w:t>
      </w:r>
      <w:r>
        <w:t xml:space="preserve">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 и Федеральным законом от 10 января 2002 года N 2-ФЗ «О социальных гарантиях гражданам, подвергшимся рад</w:t>
      </w:r>
      <w:r>
        <w:t>и</w:t>
      </w:r>
      <w:r>
        <w:t>ационному воздействию вследствие ядерных испытаний на Семипалатинском полигоне»;</w:t>
      </w:r>
      <w:proofErr w:type="gramEnd"/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</w:t>
      </w:r>
      <w:r>
        <w:t>и</w:t>
      </w:r>
      <w:r>
        <w:t>онно-штатными мероприятиями, имеющие общую продолжительность военной службы 20 лет и более;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</w:t>
      </w:r>
      <w:r>
        <w:t>д</w:t>
      </w:r>
      <w:r>
        <w:t>ствах вооружения и военных объектах;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9) члены семей военнослужащих, потерявших кормильца;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</w:t>
      </w:r>
      <w:r>
        <w:t>л</w:t>
      </w:r>
      <w:r>
        <w:t>нявшие интернациональный долг в Афганистане и других странах, в которых велись боевые де</w:t>
      </w:r>
      <w:r>
        <w:t>й</w:t>
      </w:r>
      <w:r>
        <w:t>ствия;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12) физические лица, получившие или перенесшие лучевую болезнь или ставшие инвал</w:t>
      </w:r>
      <w:r>
        <w:t>и</w:t>
      </w:r>
      <w:r>
        <w:t>дами в результате испытаний, учений и иных работ, связанных с любыми видами ядерных устан</w:t>
      </w:r>
      <w:r>
        <w:t>о</w:t>
      </w:r>
      <w:r>
        <w:t>вок, включая ядерное оружие и космическую технику;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13) родители и супруги военнослужащих и государственных служащих, погибших при и</w:t>
      </w:r>
      <w:r>
        <w:t>с</w:t>
      </w:r>
      <w:r>
        <w:t>полнении служебных обязанностей;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</w:t>
      </w:r>
      <w:r>
        <w:t>и</w:t>
      </w:r>
      <w:r>
        <w:t>тельно в качестве творческих мастерских, ателье, студий, а также жилых помещений, использу</w:t>
      </w:r>
      <w:r>
        <w:t>е</w:t>
      </w:r>
      <w:r>
        <w:t>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</w:t>
      </w:r>
      <w:r>
        <w:t>а</w:t>
      </w:r>
      <w:r>
        <w:t>стках, предоставленных для ведения личного подсобного, дачного хозяйства, огородничества, с</w:t>
      </w:r>
      <w:r>
        <w:t>а</w:t>
      </w:r>
      <w:r>
        <w:t>доводства или индивидуального жилищного строительства;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16) «Почетные граждане Муниципального </w:t>
      </w:r>
      <w:proofErr w:type="gramStart"/>
      <w:r>
        <w:t>образования</w:t>
      </w:r>
      <w:proofErr w:type="gramEnd"/>
      <w:r>
        <w:t xml:space="preserve"> ЗАТО Свободный» и «Почетные граждане городского округа ЗАТО Свободный».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8.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</w:t>
      </w:r>
      <w:r>
        <w:lastRenderedPageBreak/>
        <w:t>налогопл</w:t>
      </w:r>
      <w:r>
        <w:t>а</w:t>
      </w:r>
      <w:r>
        <w:t>тельщика и не используемого налогоплательщиком в предпринимательской деятельности.</w:t>
      </w:r>
      <w:r>
        <w:cr/>
        <w:t xml:space="preserve">            9.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</w:t>
      </w:r>
      <w:r>
        <w:t>о</w:t>
      </w:r>
      <w:r>
        <w:t>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10. Налоговая льгота предоставляется в отношении следующих видов объектов налогоо</w:t>
      </w:r>
      <w:r>
        <w:t>б</w:t>
      </w:r>
      <w:r>
        <w:t>ложения: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1) квартира или комната;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2) жилой дом;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3) помещение или сооружение, указанные в подпункте 14 пункта 7</w:t>
      </w:r>
      <w:r w:rsidRPr="00EB5EB8">
        <w:t xml:space="preserve"> </w:t>
      </w:r>
      <w:r>
        <w:t>н</w:t>
      </w:r>
      <w:r>
        <w:t>а</w:t>
      </w:r>
      <w:r>
        <w:t>стоящего решения;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>4) хозяйственное строение или сооружение, указанные в подпункте 15 пункта 7</w:t>
      </w:r>
      <w:r w:rsidRPr="00EB5EB8">
        <w:t xml:space="preserve"> </w:t>
      </w:r>
      <w:r>
        <w:t>н</w:t>
      </w:r>
      <w:r>
        <w:t>а</w:t>
      </w:r>
      <w:r>
        <w:t>стоящего решения;</w:t>
      </w:r>
    </w:p>
    <w:p w:rsidR="002B42BC" w:rsidRDefault="002B42BC" w:rsidP="002B42BC">
      <w:pPr>
        <w:tabs>
          <w:tab w:val="left" w:pos="1080"/>
          <w:tab w:val="left" w:pos="1440"/>
        </w:tabs>
        <w:ind w:firstLine="720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2B42BC" w:rsidRPr="00A44C43" w:rsidRDefault="002B42BC" w:rsidP="002B42BC">
      <w:pPr>
        <w:tabs>
          <w:tab w:val="left" w:pos="1080"/>
          <w:tab w:val="left" w:pos="1440"/>
        </w:tabs>
        <w:ind w:firstLine="720"/>
        <w:rPr>
          <w:bCs/>
        </w:rPr>
      </w:pPr>
      <w:r>
        <w:t xml:space="preserve">11. Признать утратившим силу решение поселковой Думы </w:t>
      </w:r>
      <w:proofErr w:type="gramStart"/>
      <w:r>
        <w:t>МО</w:t>
      </w:r>
      <w:proofErr w:type="gramEnd"/>
      <w:r>
        <w:t xml:space="preserve"> ЗАТО Свободный от 21.10.2005 года № 33/8  «Об установлении на территории городского округа ЗАТО Свободный налога на имущество физических лиц»</w:t>
      </w:r>
      <w:r w:rsidRPr="00352B56">
        <w:t xml:space="preserve"> </w:t>
      </w:r>
      <w:r>
        <w:t>с 01.01.2015 г..</w:t>
      </w:r>
    </w:p>
    <w:p w:rsidR="002B42BC" w:rsidRDefault="002B42BC" w:rsidP="002B42BC">
      <w:pPr>
        <w:tabs>
          <w:tab w:val="left" w:pos="1080"/>
        </w:tabs>
        <w:ind w:left="360" w:firstLine="360"/>
      </w:pPr>
      <w:r>
        <w:t>12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>и разместить на официальном са</w:t>
      </w:r>
      <w:r w:rsidRPr="00325B99">
        <w:t>й</w:t>
      </w:r>
      <w:r w:rsidRPr="00325B99">
        <w:t xml:space="preserve">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</w:t>
      </w:r>
      <w:r w:rsidRPr="00B32430">
        <w:t>.</w:t>
      </w:r>
    </w:p>
    <w:p w:rsidR="002B42BC" w:rsidRPr="00B32430" w:rsidRDefault="002B42BC" w:rsidP="002B42BC">
      <w:pPr>
        <w:tabs>
          <w:tab w:val="left" w:pos="1080"/>
        </w:tabs>
        <w:ind w:left="360" w:firstLine="360"/>
      </w:pPr>
      <w:r>
        <w:t>13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2B42BC" w:rsidRPr="00352B56" w:rsidRDefault="002B42BC" w:rsidP="002B42BC">
      <w:pPr>
        <w:ind w:firstLine="720"/>
      </w:pPr>
      <w:r>
        <w:t>14</w:t>
      </w:r>
      <w:r w:rsidRPr="00B32430">
        <w:t xml:space="preserve">.   </w:t>
      </w:r>
      <w:proofErr w:type="gramStart"/>
      <w:r w:rsidRPr="00352B56">
        <w:t>Контроль за</w:t>
      </w:r>
      <w:proofErr w:type="gramEnd"/>
      <w:r w:rsidRPr="00352B56">
        <w:t xml:space="preserve"> исполнением данного решения возложить на председателя бюджетно-финансовой комиссии Булавину Т.А.</w:t>
      </w:r>
    </w:p>
    <w:p w:rsidR="002B42BC" w:rsidRDefault="002B42BC" w:rsidP="002B42BC">
      <w:pPr>
        <w:tabs>
          <w:tab w:val="num" w:pos="0"/>
        </w:tabs>
        <w:jc w:val="both"/>
        <w:rPr>
          <w:b/>
        </w:rPr>
      </w:pPr>
    </w:p>
    <w:p w:rsidR="002B42BC" w:rsidRDefault="002B42BC" w:rsidP="002B42B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2B42BC" w:rsidRDefault="002B42BC" w:rsidP="002B42BC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470585" w:rsidRDefault="00470585">
      <w:bookmarkStart w:id="0" w:name="_GoBack"/>
      <w:bookmarkEnd w:id="0"/>
    </w:p>
    <w:sectPr w:rsidR="00470585" w:rsidSect="00177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C"/>
    <w:rsid w:val="002B42BC"/>
    <w:rsid w:val="004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42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2BC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42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2BC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2014-11-04T08:58:00Z</dcterms:created>
  <dcterms:modified xsi:type="dcterms:W3CDTF">2014-11-04T08:58:00Z</dcterms:modified>
</cp:coreProperties>
</file>